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4080"/>
          <w:sz w:val="27"/>
          <w:szCs w:val="27"/>
          <w:shd w:val="clear" w:color="auto" w:fill="FFFFFF"/>
        </w:rPr>
        <w:t>Сайты антитеррористической направленности</w:t>
      </w:r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      Национальный антитеррористический комитет </w:t>
      </w:r>
      <w:hyperlink r:id="rId4" w:history="1">
        <w:r>
          <w:rPr>
            <w:rStyle w:val="a5"/>
            <w:b/>
            <w:bCs/>
            <w:color w:val="465479"/>
            <w:sz w:val="27"/>
            <w:szCs w:val="27"/>
            <w:shd w:val="clear" w:color="auto" w:fill="FFFFFF"/>
          </w:rPr>
          <w:t>http://nac.gov.ru/</w:t>
        </w:r>
      </w:hyperlink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     Антитеррористический центр государств-участников Содружества Независимых Государств </w:t>
      </w:r>
      <w:hyperlink r:id="rId5" w:history="1">
        <w:r>
          <w:rPr>
            <w:rStyle w:val="a5"/>
            <w:b/>
            <w:bCs/>
            <w:color w:val="465479"/>
            <w:sz w:val="27"/>
            <w:szCs w:val="27"/>
            <w:shd w:val="clear" w:color="auto" w:fill="FFFFFF"/>
          </w:rPr>
          <w:t>http://www.cisatc.org/</w:t>
        </w:r>
      </w:hyperlink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     Портал «Наука и образование против террора» </w:t>
      </w:r>
      <w:hyperlink r:id="rId6" w:history="1">
        <w:r>
          <w:rPr>
            <w:rStyle w:val="a5"/>
            <w:b/>
            <w:bCs/>
            <w:color w:val="465479"/>
            <w:sz w:val="27"/>
            <w:szCs w:val="27"/>
            <w:shd w:val="clear" w:color="auto" w:fill="FFFFFF"/>
          </w:rPr>
          <w:t>http://scienceport.ru/</w:t>
        </w:r>
      </w:hyperlink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     Экстремизм.ru </w:t>
      </w:r>
      <w:hyperlink r:id="rId7" w:history="1">
        <w:r>
          <w:rPr>
            <w:rStyle w:val="a5"/>
            <w:b/>
            <w:bCs/>
            <w:color w:val="465479"/>
            <w:sz w:val="27"/>
            <w:szCs w:val="27"/>
            <w:u w:val="none"/>
            <w:shd w:val="clear" w:color="auto" w:fill="FFFFFF"/>
          </w:rPr>
          <w:t>http://www.ekstremizm.ru/</w:t>
        </w:r>
      </w:hyperlink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     Антитеррор: Спецназ Российской Федерации </w:t>
      </w:r>
      <w:hyperlink r:id="rId8" w:history="1">
        <w:r>
          <w:rPr>
            <w:rStyle w:val="a5"/>
            <w:b/>
            <w:bCs/>
            <w:color w:val="465479"/>
            <w:sz w:val="27"/>
            <w:szCs w:val="27"/>
            <w:shd w:val="clear" w:color="auto" w:fill="FFFFFF"/>
          </w:rPr>
          <w:t>http://antiterror.sitecity.ru/</w:t>
        </w:r>
      </w:hyperlink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     Страничка, посвященная отрядам специального назначения ФСБ и МВД. Спецназ, спецоперации, оружие, фотографии.</w:t>
      </w:r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 xml:space="preserve">     Сайт «Хранитель».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Медиапортал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 безопасности </w:t>
      </w:r>
      <w:hyperlink r:id="rId9" w:history="1">
        <w:r>
          <w:rPr>
            <w:rStyle w:val="a5"/>
            <w:b/>
            <w:bCs/>
            <w:color w:val="465479"/>
            <w:sz w:val="27"/>
            <w:szCs w:val="27"/>
            <w:shd w:val="clear" w:color="auto" w:fill="FFFFFF"/>
          </w:rPr>
          <w:t>http://www.psj.ru/saver</w:t>
        </w:r>
      </w:hyperlink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people</w:t>
      </w:r>
      <w:proofErr w:type="spellEnd"/>
      <w:r>
        <w:rPr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color w:val="000000"/>
          <w:sz w:val="27"/>
          <w:szCs w:val="27"/>
          <w:shd w:val="clear" w:color="auto" w:fill="FFFFFF"/>
        </w:rPr>
        <w:t>detail.php?ID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>=30909</w:t>
      </w:r>
    </w:p>
    <w:p w:rsidR="004619A8" w:rsidRDefault="004619A8" w:rsidP="004619A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     Антитеррор: Рекомендации и советы специалистов о правилах поведении в случае террористической угрозы.</w:t>
      </w:r>
    </w:p>
    <w:p w:rsidR="00BA191F" w:rsidRDefault="00BA191F">
      <w:bookmarkStart w:id="0" w:name="_GoBack"/>
      <w:bookmarkEnd w:id="0"/>
    </w:p>
    <w:sectPr w:rsidR="00B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A8"/>
    <w:rsid w:val="004619A8"/>
    <w:rsid w:val="00B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42FA-5B47-434C-A8C7-0E46F10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A8"/>
    <w:rPr>
      <w:b/>
      <w:bCs/>
    </w:rPr>
  </w:style>
  <w:style w:type="character" w:styleId="a5">
    <w:name w:val="Hyperlink"/>
    <w:basedOn w:val="a0"/>
    <w:uiPriority w:val="99"/>
    <w:semiHidden/>
    <w:unhideWhenUsed/>
    <w:rsid w:val="0046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terror.siteci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stremiz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po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satc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www.psj.ru/sa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2019-03-16T10:42:00Z</dcterms:created>
  <dcterms:modified xsi:type="dcterms:W3CDTF">2019-03-16T10:46:00Z</dcterms:modified>
</cp:coreProperties>
</file>